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20A37" w:rsidRDefault="007F5438">
      <w:r>
        <w:rPr>
          <w:noProof/>
        </w:rPr>
        <w:drawing>
          <wp:inline distT="0" distB="0" distL="0" distR="0">
            <wp:extent cx="5943600" cy="3110865"/>
            <wp:effectExtent l="0" t="0" r="0" b="635"/>
            <wp:docPr id="138745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57524" name="Picture 1387457524"/>
                    <pic:cNvPicPr/>
                  </pic:nvPicPr>
                  <pic:blipFill>
                    <a:blip r:embed="rId4">
                      <a:extLst>
                        <a:ext uri="{28A0092B-C50C-407E-A947-70E740481C1C}">
                          <a14:useLocalDpi xmlns:a14="http://schemas.microsoft.com/office/drawing/2010/main" val="0"/>
                        </a:ext>
                      </a:extLst>
                    </a:blip>
                    <a:stretch>
                      <a:fillRect/>
                    </a:stretch>
                  </pic:blipFill>
                  <pic:spPr>
                    <a:xfrm>
                      <a:off x="0" y="0"/>
                      <a:ext cx="5943600" cy="3110865"/>
                    </a:xfrm>
                    <a:prstGeom prst="rect">
                      <a:avLst/>
                    </a:prstGeom>
                  </pic:spPr>
                </pic:pic>
              </a:graphicData>
            </a:graphic>
          </wp:inline>
        </w:drawing>
      </w:r>
    </w:p>
    <w:p w:rsidR="007F5438" w:rsidRDefault="007F5438"/>
    <w:tbl>
      <w:tblPr>
        <w:tblW w:w="5000" w:type="pct"/>
        <w:tblCellSpacing w:w="0" w:type="dxa"/>
        <w:tblCellMar>
          <w:left w:w="0" w:type="dxa"/>
          <w:right w:w="0" w:type="dxa"/>
        </w:tblCellMar>
        <w:tblLook w:val="04A0" w:firstRow="1" w:lastRow="0" w:firstColumn="1" w:lastColumn="0" w:noHBand="0" w:noVBand="1"/>
      </w:tblPr>
      <w:tblGrid>
        <w:gridCol w:w="9360"/>
      </w:tblGrid>
      <w:tr w:rsidR="007F5438" w:rsidRPr="007F5438" w:rsidTr="007F5438">
        <w:trPr>
          <w:tblCellSpacing w:w="0" w:type="dxa"/>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F5438" w:rsidRPr="007F5438">
              <w:trPr>
                <w:tblCellSpacing w:w="0" w:type="dxa"/>
                <w:jc w:val="center"/>
              </w:trPr>
              <w:tc>
                <w:tcPr>
                  <w:tcW w:w="0" w:type="auto"/>
                  <w:tcMar>
                    <w:top w:w="150" w:type="dxa"/>
                    <w:left w:w="300" w:type="dxa"/>
                    <w:bottom w:w="150" w:type="dxa"/>
                    <w:right w:w="300" w:type="dxa"/>
                  </w:tcMar>
                  <w:hideMark/>
                </w:tcPr>
                <w:p w:rsidR="007F5438" w:rsidRPr="007F5438" w:rsidRDefault="007F5438" w:rsidP="007F5438">
                  <w:pPr>
                    <w:jc w:val="center"/>
                    <w:rPr>
                      <w:rFonts w:ascii="Century Gothic" w:eastAsia="Times New Roman" w:hAnsi="Century Gothic" w:cs="Times New Roman"/>
                      <w:color w:val="2E2F30"/>
                      <w:sz w:val="21"/>
                      <w:szCs w:val="21"/>
                    </w:rPr>
                  </w:pPr>
                  <w:r w:rsidRPr="007F5438">
                    <w:rPr>
                      <w:rFonts w:ascii="Tahoma" w:eastAsia="Times New Roman" w:hAnsi="Tahoma" w:cs="Tahoma"/>
                      <w:b/>
                      <w:bCs/>
                      <w:color w:val="408B50"/>
                      <w:sz w:val="42"/>
                      <w:szCs w:val="42"/>
                    </w:rPr>
                    <w:t>NATIONAL MIGRANT EDUCATION CONFERENCE OVERFLOW HOTEL</w:t>
                  </w:r>
                </w:p>
              </w:tc>
            </w:tr>
          </w:tbl>
          <w:p w:rsidR="007F5438" w:rsidRPr="007F5438" w:rsidRDefault="007F5438" w:rsidP="007F5438">
            <w:pPr>
              <w:jc w:val="center"/>
              <w:rPr>
                <w:rFonts w:ascii="Arial" w:eastAsia="Times New Roman" w:hAnsi="Arial" w:cs="Arial"/>
                <w:color w:val="222222"/>
              </w:rPr>
            </w:pPr>
          </w:p>
        </w:tc>
      </w:tr>
    </w:tbl>
    <w:p w:rsidR="007F5438" w:rsidRPr="007F5438" w:rsidRDefault="007F5438" w:rsidP="007F5438">
      <w:pPr>
        <w:rPr>
          <w:rFonts w:ascii="Times New Roman" w:eastAsia="Times New Roman" w:hAnsi="Times New Roman" w:cs="Times New Roman"/>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7F5438" w:rsidRPr="007F5438" w:rsidTr="007F5438">
        <w:trPr>
          <w:tblCellSpacing w:w="0" w:type="dxa"/>
        </w:trPr>
        <w:tc>
          <w:tcPr>
            <w:tcW w:w="90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F5438" w:rsidRPr="007F5438">
              <w:trPr>
                <w:tblCellSpacing w:w="0" w:type="dxa"/>
                <w:jc w:val="center"/>
              </w:trPr>
              <w:tc>
                <w:tcPr>
                  <w:tcW w:w="0" w:type="auto"/>
                  <w:tcMar>
                    <w:top w:w="150" w:type="dxa"/>
                    <w:left w:w="300" w:type="dxa"/>
                    <w:bottom w:w="150" w:type="dxa"/>
                    <w:right w:w="300" w:type="dxa"/>
                  </w:tcMar>
                  <w:hideMark/>
                </w:tcPr>
                <w:p w:rsidR="007F5438" w:rsidRPr="007F5438" w:rsidRDefault="007F5438" w:rsidP="007F5438">
                  <w:pPr>
                    <w:rPr>
                      <w:rFonts w:ascii="Century Gothic" w:eastAsia="Times New Roman" w:hAnsi="Century Gothic" w:cs="Times New Roman"/>
                      <w:color w:val="2E2F30"/>
                      <w:sz w:val="21"/>
                      <w:szCs w:val="21"/>
                    </w:rPr>
                  </w:pPr>
                  <w:r w:rsidRPr="007F5438">
                    <w:rPr>
                      <w:rFonts w:ascii="Arial" w:eastAsia="Times New Roman" w:hAnsi="Arial" w:cs="Arial"/>
                      <w:color w:val="000000"/>
                    </w:rPr>
                    <w:t>We are having a wonderful and overwhelming response to the 55th Annual National Migrant Education Conference in Portland, Oregon (April 21 - 24).</w:t>
                  </w:r>
                </w:p>
                <w:p w:rsidR="007F5438" w:rsidRPr="007F5438" w:rsidRDefault="007F5438" w:rsidP="007F5438">
                  <w:pPr>
                    <w:rPr>
                      <w:rFonts w:ascii="Century Gothic" w:eastAsia="Times New Roman" w:hAnsi="Century Gothic" w:cs="Times New Roman"/>
                      <w:color w:val="2E2F30"/>
                      <w:sz w:val="21"/>
                      <w:szCs w:val="21"/>
                    </w:rPr>
                  </w:pPr>
                </w:p>
                <w:p w:rsidR="007F5438" w:rsidRPr="007F5438" w:rsidRDefault="007F5438" w:rsidP="007F5438">
                  <w:pPr>
                    <w:rPr>
                      <w:rFonts w:ascii="Century Gothic" w:eastAsia="Times New Roman" w:hAnsi="Century Gothic" w:cs="Times New Roman"/>
                      <w:color w:val="2E2F30"/>
                      <w:sz w:val="21"/>
                      <w:szCs w:val="21"/>
                    </w:rPr>
                  </w:pPr>
                  <w:r w:rsidRPr="007F5438">
                    <w:rPr>
                      <w:rFonts w:ascii="Arial" w:eastAsia="Times New Roman" w:hAnsi="Arial" w:cs="Arial"/>
                      <w:color w:val="000000"/>
                    </w:rPr>
                    <w:t>Currently the two Hilton properties are very close to filled or have filled. We do urge attendees to continue to check for availability at these hotels, as often people have to cancel their reservations and some rooms will go back into inventory for you to reserve.</w:t>
                  </w:r>
                </w:p>
                <w:p w:rsidR="007F5438" w:rsidRPr="007F5438" w:rsidRDefault="007F5438" w:rsidP="007F5438">
                  <w:pPr>
                    <w:rPr>
                      <w:rFonts w:ascii="Century Gothic" w:eastAsia="Times New Roman" w:hAnsi="Century Gothic" w:cs="Times New Roman"/>
                      <w:color w:val="2E2F30"/>
                      <w:sz w:val="21"/>
                      <w:szCs w:val="21"/>
                    </w:rPr>
                  </w:pPr>
                </w:p>
                <w:p w:rsidR="007F5438" w:rsidRPr="007F5438" w:rsidRDefault="007F5438" w:rsidP="007F5438">
                  <w:pPr>
                    <w:rPr>
                      <w:rFonts w:ascii="Century Gothic" w:eastAsia="Times New Roman" w:hAnsi="Century Gothic" w:cs="Times New Roman"/>
                      <w:color w:val="2E2F30"/>
                      <w:sz w:val="21"/>
                      <w:szCs w:val="21"/>
                    </w:rPr>
                  </w:pPr>
                  <w:r w:rsidRPr="007F5438">
                    <w:rPr>
                      <w:rFonts w:ascii="Arial" w:eastAsia="Times New Roman" w:hAnsi="Arial" w:cs="Arial"/>
                      <w:color w:val="000000"/>
                    </w:rPr>
                    <w:t>However, in the meantime, we have arranged for additional rooms at the Paramount Hotel which is a block from the Broadway entrance to the Hilton Portland Downtown.</w:t>
                  </w:r>
                </w:p>
                <w:p w:rsidR="007F5438" w:rsidRPr="007F5438" w:rsidRDefault="007F5438" w:rsidP="007F5438">
                  <w:pPr>
                    <w:rPr>
                      <w:rFonts w:ascii="Century Gothic" w:eastAsia="Times New Roman" w:hAnsi="Century Gothic" w:cs="Times New Roman"/>
                      <w:color w:val="2E2F30"/>
                      <w:sz w:val="21"/>
                      <w:szCs w:val="21"/>
                    </w:rPr>
                  </w:pPr>
                </w:p>
                <w:p w:rsidR="007F5438" w:rsidRPr="007F5438" w:rsidRDefault="007F5438" w:rsidP="007F5438">
                  <w:pPr>
                    <w:rPr>
                      <w:rFonts w:ascii="Century Gothic" w:eastAsia="Times New Roman" w:hAnsi="Century Gothic" w:cs="Times New Roman"/>
                      <w:color w:val="2E2F30"/>
                      <w:sz w:val="21"/>
                      <w:szCs w:val="21"/>
                    </w:rPr>
                  </w:pPr>
                  <w:r w:rsidRPr="007F5438">
                    <w:rPr>
                      <w:rFonts w:ascii="Arial" w:eastAsia="Times New Roman" w:hAnsi="Arial" w:cs="Arial"/>
                      <w:color w:val="000000"/>
                    </w:rPr>
                    <w:t>As you know, National Conference attendees must make their own lodging arrangements. </w:t>
                  </w:r>
                </w:p>
              </w:tc>
            </w:tr>
          </w:tbl>
          <w:p w:rsidR="007F5438" w:rsidRPr="007F5438" w:rsidRDefault="007F5438" w:rsidP="007F5438">
            <w:pPr>
              <w:jc w:val="center"/>
              <w:rPr>
                <w:rFonts w:ascii="Arial" w:eastAsia="Times New Roman" w:hAnsi="Arial" w:cs="Arial"/>
                <w:color w:val="222222"/>
              </w:rPr>
            </w:pPr>
          </w:p>
        </w:tc>
      </w:tr>
    </w:tbl>
    <w:p w:rsidR="007F5438" w:rsidRPr="007F5438" w:rsidRDefault="007F5438" w:rsidP="007F5438">
      <w:pPr>
        <w:rPr>
          <w:rFonts w:ascii="Times New Roman" w:eastAsia="Times New Roman" w:hAnsi="Times New Roman"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F5438" w:rsidRPr="007F5438" w:rsidTr="007F5438">
        <w:trPr>
          <w:tblCellSpacing w:w="0" w:type="dxa"/>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F5438" w:rsidRPr="007F5438">
              <w:trPr>
                <w:tblCellSpacing w:w="0" w:type="dxa"/>
                <w:jc w:val="center"/>
              </w:trPr>
              <w:tc>
                <w:tcPr>
                  <w:tcW w:w="0" w:type="auto"/>
                  <w:tcMar>
                    <w:top w:w="150" w:type="dxa"/>
                    <w:left w:w="300" w:type="dxa"/>
                    <w:bottom w:w="150" w:type="dxa"/>
                    <w:right w:w="300" w:type="dxa"/>
                  </w:tcMar>
                  <w:hideMark/>
                </w:tcPr>
                <w:p w:rsidR="007F5438" w:rsidRPr="007F5438" w:rsidRDefault="007F5438" w:rsidP="007F5438">
                  <w:pPr>
                    <w:jc w:val="center"/>
                    <w:outlineLvl w:val="0"/>
                    <w:rPr>
                      <w:rFonts w:ascii="Arial" w:eastAsia="Times New Roman" w:hAnsi="Arial" w:cs="Arial"/>
                      <w:b/>
                      <w:bCs/>
                      <w:color w:val="606D78"/>
                      <w:kern w:val="36"/>
                      <w:sz w:val="39"/>
                      <w:szCs w:val="39"/>
                    </w:rPr>
                  </w:pPr>
                  <w:r w:rsidRPr="007F5438">
                    <w:rPr>
                      <w:rFonts w:ascii="Arial" w:eastAsia="Times New Roman" w:hAnsi="Arial" w:cs="Arial"/>
                      <w:b/>
                      <w:bCs/>
                      <w:color w:val="BE3037"/>
                      <w:kern w:val="36"/>
                      <w:sz w:val="33"/>
                      <w:szCs w:val="33"/>
                    </w:rPr>
                    <w:t>LODGING INFORMATION</w:t>
                  </w:r>
                </w:p>
                <w:p w:rsidR="007F5438" w:rsidRPr="007F5438" w:rsidRDefault="007F5438" w:rsidP="007F5438">
                  <w:pPr>
                    <w:jc w:val="center"/>
                    <w:rPr>
                      <w:rFonts w:ascii="Century Gothic" w:eastAsia="Times New Roman" w:hAnsi="Century Gothic" w:cs="Times New Roman"/>
                      <w:color w:val="2E2F30"/>
                      <w:sz w:val="21"/>
                      <w:szCs w:val="21"/>
                    </w:rPr>
                  </w:pPr>
                </w:p>
                <w:p w:rsidR="007F5438" w:rsidRPr="007F5438" w:rsidRDefault="007F5438" w:rsidP="007F5438">
                  <w:pPr>
                    <w:jc w:val="center"/>
                    <w:rPr>
                      <w:rFonts w:ascii="Century Gothic" w:eastAsia="Times New Roman" w:hAnsi="Century Gothic" w:cs="Times New Roman"/>
                      <w:color w:val="2E2F30"/>
                      <w:sz w:val="21"/>
                      <w:szCs w:val="21"/>
                    </w:rPr>
                  </w:pPr>
                  <w:hyperlink r:id="rId5" w:tgtFrame="_blank" w:history="1">
                    <w:r w:rsidRPr="007F5438">
                      <w:rPr>
                        <w:rFonts w:ascii="Arial" w:eastAsia="Times New Roman" w:hAnsi="Arial" w:cs="Arial"/>
                        <w:b/>
                        <w:bCs/>
                        <w:color w:val="408B50"/>
                        <w:sz w:val="27"/>
                        <w:szCs w:val="27"/>
                        <w:u w:val="single"/>
                      </w:rPr>
                      <w:t>The Paramoun</w:t>
                    </w:r>
                    <w:r w:rsidRPr="007F5438">
                      <w:rPr>
                        <w:rFonts w:ascii="Arial" w:eastAsia="Times New Roman" w:hAnsi="Arial" w:cs="Arial"/>
                        <w:b/>
                        <w:bCs/>
                        <w:color w:val="408B50"/>
                        <w:sz w:val="27"/>
                        <w:szCs w:val="27"/>
                        <w:u w:val="single"/>
                      </w:rPr>
                      <w:t>t</w:t>
                    </w:r>
                    <w:r w:rsidRPr="007F5438">
                      <w:rPr>
                        <w:rFonts w:ascii="Arial" w:eastAsia="Times New Roman" w:hAnsi="Arial" w:cs="Arial"/>
                        <w:b/>
                        <w:bCs/>
                        <w:color w:val="408B50"/>
                        <w:sz w:val="27"/>
                        <w:szCs w:val="27"/>
                        <w:u w:val="single"/>
                      </w:rPr>
                      <w:t xml:space="preserve"> Hotel</w:t>
                    </w:r>
                  </w:hyperlink>
                  <w:r w:rsidRPr="007F5438">
                    <w:rPr>
                      <w:rFonts w:ascii="Arial" w:eastAsia="Times New Roman" w:hAnsi="Arial" w:cs="Arial"/>
                      <w:b/>
                      <w:bCs/>
                      <w:color w:val="000000"/>
                    </w:rPr>
                    <w:t>  </w:t>
                  </w:r>
                </w:p>
                <w:p w:rsidR="007F5438" w:rsidRPr="007F5438" w:rsidRDefault="007F5438" w:rsidP="007F5438">
                  <w:pPr>
                    <w:jc w:val="center"/>
                    <w:rPr>
                      <w:rFonts w:ascii="Century Gothic" w:eastAsia="Times New Roman" w:hAnsi="Century Gothic" w:cs="Times New Roman"/>
                      <w:color w:val="2E2F30"/>
                      <w:sz w:val="21"/>
                      <w:szCs w:val="21"/>
                    </w:rPr>
                  </w:pPr>
                  <w:r w:rsidRPr="007F5438">
                    <w:rPr>
                      <w:rFonts w:ascii="Arial" w:eastAsia="Times New Roman" w:hAnsi="Arial" w:cs="Arial"/>
                      <w:color w:val="000000"/>
                    </w:rPr>
                    <w:t>808 SW Taylor Street</w:t>
                  </w:r>
                </w:p>
                <w:p w:rsidR="007F5438" w:rsidRPr="007F5438" w:rsidRDefault="007F5438" w:rsidP="007F5438">
                  <w:pPr>
                    <w:jc w:val="center"/>
                    <w:rPr>
                      <w:rFonts w:ascii="Century Gothic" w:eastAsia="Times New Roman" w:hAnsi="Century Gothic" w:cs="Times New Roman"/>
                      <w:color w:val="2E2F30"/>
                      <w:sz w:val="21"/>
                      <w:szCs w:val="21"/>
                    </w:rPr>
                  </w:pPr>
                  <w:r w:rsidRPr="007F5438">
                    <w:rPr>
                      <w:rFonts w:ascii="Arial" w:eastAsia="Times New Roman" w:hAnsi="Arial" w:cs="Arial"/>
                      <w:color w:val="000000"/>
                    </w:rPr>
                    <w:t>Portland, OR 97205</w:t>
                  </w:r>
                  <w:r w:rsidRPr="007F5438">
                    <w:rPr>
                      <w:rFonts w:ascii="Arial" w:eastAsia="Times New Roman" w:hAnsi="Arial" w:cs="Arial"/>
                      <w:b/>
                      <w:bCs/>
                      <w:color w:val="000000"/>
                    </w:rPr>
                    <w:t> </w:t>
                  </w:r>
                </w:p>
              </w:tc>
            </w:tr>
          </w:tbl>
          <w:p w:rsidR="007F5438" w:rsidRPr="007F5438" w:rsidRDefault="007F5438" w:rsidP="007F5438">
            <w:pPr>
              <w:jc w:val="center"/>
              <w:rPr>
                <w:rFonts w:ascii="Arial" w:eastAsia="Times New Roman" w:hAnsi="Arial" w:cs="Arial"/>
                <w:color w:val="222222"/>
              </w:rPr>
            </w:pPr>
          </w:p>
        </w:tc>
      </w:tr>
    </w:tbl>
    <w:p w:rsidR="007F5438" w:rsidRPr="007F5438" w:rsidRDefault="007F5438" w:rsidP="007F5438">
      <w:pPr>
        <w:rPr>
          <w:rFonts w:ascii="Times New Roman" w:eastAsia="Times New Roman" w:hAnsi="Times New Roman" w:cs="Times New Roman"/>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7F5438" w:rsidRPr="007F5438" w:rsidTr="007F5438">
        <w:trPr>
          <w:tblCellSpacing w:w="0" w:type="dxa"/>
        </w:trPr>
        <w:tc>
          <w:tcPr>
            <w:tcW w:w="90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F5438" w:rsidRPr="007F5438">
              <w:trPr>
                <w:tblCellSpacing w:w="0" w:type="dxa"/>
                <w:jc w:val="center"/>
              </w:trPr>
              <w:tc>
                <w:tcPr>
                  <w:tcW w:w="0" w:type="auto"/>
                  <w:tcMar>
                    <w:top w:w="150" w:type="dxa"/>
                    <w:left w:w="300" w:type="dxa"/>
                    <w:bottom w:w="150" w:type="dxa"/>
                    <w:right w:w="300" w:type="dxa"/>
                  </w:tcMar>
                  <w:hideMark/>
                </w:tcPr>
                <w:p w:rsidR="007F5438" w:rsidRPr="007F5438" w:rsidRDefault="007F5438" w:rsidP="007F5438">
                  <w:pPr>
                    <w:jc w:val="center"/>
                    <w:rPr>
                      <w:rFonts w:ascii="Times New Roman" w:eastAsia="Times New Roman" w:hAnsi="Times New Roman" w:cs="Times New Roman"/>
                    </w:rPr>
                  </w:pPr>
                  <w:r w:rsidRPr="007F5438">
                    <w:rPr>
                      <w:rFonts w:ascii="Times New Roman" w:eastAsia="Times New Roman" w:hAnsi="Times New Roman" w:cs="Times New Roman"/>
                    </w:rPr>
                    <w:lastRenderedPageBreak/>
                    <w:fldChar w:fldCharType="begin"/>
                  </w:r>
                  <w:r w:rsidRPr="007F5438">
                    <w:rPr>
                      <w:rFonts w:ascii="Times New Roman" w:eastAsia="Times New Roman" w:hAnsi="Times New Roman" w:cs="Times New Roman"/>
                    </w:rPr>
                    <w:instrText xml:space="preserve"> INCLUDEPICTURE "https://ci3.googleusercontent.com/meips/ADKq_NaXreczsdsW1garZz0dih1E11UHhOvX-HtYs1hyIq5tM3q22kQljUxVOffcWhwuxaZNODlTfHziDZfCb0d4MPJT4xQHxtt2_LwaeqzV992KFymeVUOLF7UXkFvh8y9Oz-QBb-sOr-4YGpyrwAD6wY4jqYpoNw=s0-d-e1-ft#https://files.constantcontact.com/51037590101/381a9446-574a-4bce-9b7f-cdeb13b9fb23.png?rdr=true" \* MERGEFORMATINET </w:instrText>
                  </w:r>
                  <w:r w:rsidRPr="007F5438">
                    <w:rPr>
                      <w:rFonts w:ascii="Times New Roman" w:eastAsia="Times New Roman" w:hAnsi="Times New Roman" w:cs="Times New Roman"/>
                    </w:rPr>
                    <w:fldChar w:fldCharType="separate"/>
                  </w:r>
                  <w:r w:rsidRPr="007F5438">
                    <w:rPr>
                      <w:rFonts w:ascii="Times New Roman" w:eastAsia="Times New Roman" w:hAnsi="Times New Roman" w:cs="Times New Roman"/>
                      <w:noProof/>
                    </w:rPr>
                    <w:drawing>
                      <wp:inline distT="0" distB="0" distL="0" distR="0">
                        <wp:extent cx="5511800" cy="3670300"/>
                        <wp:effectExtent l="0" t="0" r="0" b="0"/>
                        <wp:docPr id="1290286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1800" cy="3670300"/>
                                </a:xfrm>
                                <a:prstGeom prst="rect">
                                  <a:avLst/>
                                </a:prstGeom>
                                <a:noFill/>
                                <a:ln>
                                  <a:noFill/>
                                </a:ln>
                              </pic:spPr>
                            </pic:pic>
                          </a:graphicData>
                        </a:graphic>
                      </wp:inline>
                    </w:drawing>
                  </w:r>
                  <w:r w:rsidRPr="007F5438">
                    <w:rPr>
                      <w:rFonts w:ascii="Times New Roman" w:eastAsia="Times New Roman" w:hAnsi="Times New Roman" w:cs="Times New Roman"/>
                    </w:rPr>
                    <w:fldChar w:fldCharType="end"/>
                  </w:r>
                </w:p>
              </w:tc>
            </w:tr>
          </w:tbl>
          <w:p w:rsidR="007F5438" w:rsidRPr="007F5438" w:rsidRDefault="007F5438" w:rsidP="007F5438">
            <w:pPr>
              <w:jc w:val="center"/>
              <w:rPr>
                <w:rFonts w:ascii="Arial" w:eastAsia="Times New Roman" w:hAnsi="Arial" w:cs="Arial"/>
                <w:vanish/>
                <w:color w:val="222222"/>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F5438" w:rsidRPr="007F5438">
              <w:trPr>
                <w:tblCellSpacing w:w="0" w:type="dxa"/>
                <w:jc w:val="center"/>
              </w:trPr>
              <w:tc>
                <w:tcPr>
                  <w:tcW w:w="0" w:type="auto"/>
                  <w:tcMar>
                    <w:top w:w="150" w:type="dxa"/>
                    <w:left w:w="300" w:type="dxa"/>
                    <w:bottom w:w="150" w:type="dxa"/>
                    <w:right w:w="300" w:type="dxa"/>
                  </w:tcMar>
                  <w:hideMark/>
                </w:tcPr>
                <w:p w:rsidR="007F5438" w:rsidRPr="007F5438" w:rsidRDefault="007F5438" w:rsidP="007F5438">
                  <w:pPr>
                    <w:rPr>
                      <w:rFonts w:ascii="Century Gothic" w:eastAsia="Times New Roman" w:hAnsi="Century Gothic" w:cs="Times New Roman"/>
                      <w:color w:val="2E2F30"/>
                      <w:sz w:val="21"/>
                      <w:szCs w:val="21"/>
                    </w:rPr>
                  </w:pPr>
                  <w:r w:rsidRPr="007F5438">
                    <w:rPr>
                      <w:rFonts w:ascii="Arial" w:eastAsia="Times New Roman" w:hAnsi="Arial" w:cs="Arial"/>
                      <w:color w:val="202122"/>
                    </w:rPr>
                    <w:t>It has been a popular hotel with our attendees at past conferences w</w:t>
                  </w:r>
                  <w:r w:rsidRPr="007F5438">
                    <w:rPr>
                      <w:rFonts w:ascii="Arial" w:eastAsia="Times New Roman" w:hAnsi="Arial" w:cs="Arial"/>
                      <w:color w:val="404040"/>
                    </w:rPr>
                    <w:t>ith its European-style boutique ambiance and curated artwork. </w:t>
                  </w:r>
                  <w:r w:rsidRPr="007F5438">
                    <w:rPr>
                      <w:rFonts w:ascii="Arial" w:eastAsia="Times New Roman" w:hAnsi="Arial" w:cs="Arial"/>
                      <w:color w:val="202122"/>
                    </w:rPr>
                    <w:t>Amenities include complimentary </w:t>
                  </w:r>
                  <w:proofErr w:type="spellStart"/>
                  <w:r w:rsidRPr="007F5438">
                    <w:rPr>
                      <w:rFonts w:ascii="Arial" w:eastAsia="Times New Roman" w:hAnsi="Arial" w:cs="Arial"/>
                      <w:color w:val="202122"/>
                    </w:rPr>
                    <w:t>WiFi</w:t>
                  </w:r>
                  <w:proofErr w:type="spellEnd"/>
                  <w:r w:rsidRPr="007F5438">
                    <w:rPr>
                      <w:rFonts w:ascii="Arial" w:eastAsia="Times New Roman" w:hAnsi="Arial" w:cs="Arial"/>
                      <w:color w:val="202122"/>
                    </w:rPr>
                    <w:t> and access to the fitness center.</w:t>
                  </w:r>
                </w:p>
                <w:p w:rsidR="007F5438" w:rsidRPr="007F5438" w:rsidRDefault="007F5438" w:rsidP="007F5438">
                  <w:pPr>
                    <w:jc w:val="center"/>
                    <w:rPr>
                      <w:rFonts w:ascii="Century Gothic" w:eastAsia="Times New Roman" w:hAnsi="Century Gothic" w:cs="Times New Roman"/>
                      <w:color w:val="2E2F30"/>
                      <w:sz w:val="21"/>
                      <w:szCs w:val="21"/>
                    </w:rPr>
                  </w:pPr>
                </w:p>
                <w:p w:rsidR="007F5438" w:rsidRPr="007F5438" w:rsidRDefault="007F5438" w:rsidP="007F5438">
                  <w:pPr>
                    <w:rPr>
                      <w:rFonts w:ascii="Century Gothic" w:eastAsia="Times New Roman" w:hAnsi="Century Gothic" w:cs="Times New Roman"/>
                      <w:color w:val="2E2F30"/>
                      <w:sz w:val="21"/>
                      <w:szCs w:val="21"/>
                    </w:rPr>
                  </w:pPr>
                  <w:r w:rsidRPr="007F5438">
                    <w:rPr>
                      <w:rFonts w:ascii="Arial" w:eastAsia="Times New Roman" w:hAnsi="Arial" w:cs="Arial"/>
                      <w:color w:val="202122"/>
                    </w:rPr>
                    <w:t>The rate is $185 (for a single or double), plus all applicable taxes and fees.</w:t>
                  </w:r>
                </w:p>
                <w:p w:rsidR="007F5438" w:rsidRPr="007F5438" w:rsidRDefault="007F5438" w:rsidP="007F5438">
                  <w:pPr>
                    <w:jc w:val="center"/>
                    <w:rPr>
                      <w:rFonts w:ascii="Century Gothic" w:eastAsia="Times New Roman" w:hAnsi="Century Gothic" w:cs="Times New Roman"/>
                      <w:color w:val="2E2F30"/>
                      <w:sz w:val="21"/>
                      <w:szCs w:val="21"/>
                    </w:rPr>
                  </w:pPr>
                </w:p>
                <w:p w:rsidR="007F5438" w:rsidRPr="007F5438" w:rsidRDefault="007F5438" w:rsidP="007F5438">
                  <w:pPr>
                    <w:rPr>
                      <w:rFonts w:ascii="Century Gothic" w:eastAsia="Times New Roman" w:hAnsi="Century Gothic" w:cs="Times New Roman"/>
                      <w:color w:val="2E2F30"/>
                      <w:sz w:val="21"/>
                      <w:szCs w:val="21"/>
                    </w:rPr>
                  </w:pPr>
                  <w:r w:rsidRPr="007F5438">
                    <w:rPr>
                      <w:rFonts w:ascii="Arial" w:eastAsia="Times New Roman" w:hAnsi="Arial" w:cs="Arial"/>
                      <w:color w:val="202122"/>
                    </w:rPr>
                    <w:t>Please use </w:t>
                  </w:r>
                  <w:hyperlink r:id="rId7" w:tgtFrame="_blank" w:history="1">
                    <w:r w:rsidRPr="007F5438">
                      <w:rPr>
                        <w:rFonts w:ascii="Arial" w:eastAsia="Times New Roman" w:hAnsi="Arial" w:cs="Arial"/>
                        <w:b/>
                        <w:bCs/>
                        <w:color w:val="408B50"/>
                        <w:u w:val="single"/>
                      </w:rPr>
                      <w:t>thi</w:t>
                    </w:r>
                    <w:r w:rsidRPr="007F5438">
                      <w:rPr>
                        <w:rFonts w:ascii="Arial" w:eastAsia="Times New Roman" w:hAnsi="Arial" w:cs="Arial"/>
                        <w:b/>
                        <w:bCs/>
                        <w:color w:val="408B50"/>
                        <w:u w:val="single"/>
                      </w:rPr>
                      <w:t>s</w:t>
                    </w:r>
                    <w:r w:rsidRPr="007F5438">
                      <w:rPr>
                        <w:rFonts w:ascii="Arial" w:eastAsia="Times New Roman" w:hAnsi="Arial" w:cs="Arial"/>
                        <w:b/>
                        <w:bCs/>
                        <w:color w:val="408B50"/>
                        <w:u w:val="single"/>
                      </w:rPr>
                      <w:t xml:space="preserve"> link</w:t>
                    </w:r>
                  </w:hyperlink>
                  <w:r w:rsidRPr="007F5438">
                    <w:rPr>
                      <w:rFonts w:ascii="Arial" w:eastAsia="Times New Roman" w:hAnsi="Arial" w:cs="Arial"/>
                      <w:color w:val="202122"/>
                    </w:rPr>
                    <w:t> to make reservations online. To make reservations by phone, call </w:t>
                  </w:r>
                  <w:r w:rsidRPr="007F5438">
                    <w:rPr>
                      <w:rFonts w:ascii="Arial" w:eastAsia="Times New Roman" w:hAnsi="Arial" w:cs="Arial"/>
                      <w:color w:val="242424"/>
                    </w:rPr>
                    <w:t>(503) 223-9900, choose option 0 and speak with the front desk and reference the group code </w:t>
                  </w:r>
                  <w:r w:rsidRPr="007F5438">
                    <w:rPr>
                      <w:rFonts w:ascii="Arial" w:eastAsia="Times New Roman" w:hAnsi="Arial" w:cs="Arial"/>
                      <w:b/>
                      <w:bCs/>
                      <w:color w:val="242424"/>
                    </w:rPr>
                    <w:t>NASDMEAC</w:t>
                  </w:r>
                  <w:r w:rsidRPr="007F5438">
                    <w:rPr>
                      <w:rFonts w:ascii="Arial" w:eastAsia="Times New Roman" w:hAnsi="Arial" w:cs="Arial"/>
                      <w:color w:val="242424"/>
                    </w:rPr>
                    <w:t> to receive the discounted rate.</w:t>
                  </w:r>
                </w:p>
                <w:p w:rsidR="007F5438" w:rsidRPr="007F5438" w:rsidRDefault="007F5438" w:rsidP="007F5438">
                  <w:pPr>
                    <w:jc w:val="center"/>
                    <w:rPr>
                      <w:rFonts w:ascii="Century Gothic" w:eastAsia="Times New Roman" w:hAnsi="Century Gothic" w:cs="Times New Roman"/>
                      <w:color w:val="2E2F30"/>
                      <w:sz w:val="21"/>
                      <w:szCs w:val="21"/>
                    </w:rPr>
                  </w:pPr>
                </w:p>
                <w:p w:rsidR="007F5438" w:rsidRPr="007F5438" w:rsidRDefault="007F5438" w:rsidP="007F5438">
                  <w:pPr>
                    <w:rPr>
                      <w:rFonts w:ascii="Century Gothic" w:eastAsia="Times New Roman" w:hAnsi="Century Gothic" w:cs="Times New Roman"/>
                      <w:color w:val="2E2F30"/>
                      <w:sz w:val="21"/>
                      <w:szCs w:val="21"/>
                    </w:rPr>
                  </w:pPr>
                  <w:r w:rsidRPr="007F5438">
                    <w:rPr>
                      <w:rFonts w:ascii="Arial" w:eastAsia="Times New Roman" w:hAnsi="Arial" w:cs="Arial"/>
                      <w:color w:val="202122"/>
                    </w:rPr>
                    <w:t>The cutoff date for reservations at the group rate is Saturday, March 30, 2024 or when the block is filled, whichever comes first. </w:t>
                  </w:r>
                </w:p>
                <w:p w:rsidR="007F5438" w:rsidRPr="007F5438" w:rsidRDefault="007F5438" w:rsidP="007F5438">
                  <w:pPr>
                    <w:jc w:val="center"/>
                    <w:rPr>
                      <w:rFonts w:ascii="Century Gothic" w:eastAsia="Times New Roman" w:hAnsi="Century Gothic" w:cs="Times New Roman"/>
                      <w:color w:val="2E2F30"/>
                      <w:sz w:val="21"/>
                      <w:szCs w:val="21"/>
                    </w:rPr>
                  </w:pPr>
                  <w:r w:rsidRPr="007F5438">
                    <w:rPr>
                      <w:rFonts w:ascii="Arial" w:eastAsia="Times New Roman" w:hAnsi="Arial" w:cs="Arial"/>
                      <w:color w:val="202122"/>
                    </w:rPr>
                    <w:t>\</w:t>
                  </w:r>
                </w:p>
                <w:p w:rsidR="007F5438" w:rsidRPr="007F5438" w:rsidRDefault="007F5438" w:rsidP="007F5438">
                  <w:pPr>
                    <w:rPr>
                      <w:rFonts w:ascii="Century Gothic" w:eastAsia="Times New Roman" w:hAnsi="Century Gothic" w:cs="Times New Roman"/>
                      <w:color w:val="2E2F30"/>
                      <w:sz w:val="21"/>
                      <w:szCs w:val="21"/>
                    </w:rPr>
                  </w:pPr>
                  <w:r w:rsidRPr="007F5438">
                    <w:rPr>
                      <w:rFonts w:ascii="Arial" w:eastAsia="Times New Roman" w:hAnsi="Arial" w:cs="Arial"/>
                      <w:b/>
                      <w:bCs/>
                      <w:color w:val="202122"/>
                    </w:rPr>
                    <w:t>Individual Cancellation:</w:t>
                  </w:r>
                  <w:r w:rsidRPr="007F5438">
                    <w:rPr>
                      <w:rFonts w:ascii="Arial" w:eastAsia="Times New Roman" w:hAnsi="Arial" w:cs="Arial"/>
                      <w:color w:val="202122"/>
                    </w:rPr>
                    <w:t> Reservations should be cancelled by 48 hours prior to arrival date and time. Cancellations made within 48 hours of arrival or no-show reservations will incur a one night's room and tax fee. </w:t>
                  </w:r>
                </w:p>
              </w:tc>
            </w:tr>
          </w:tbl>
          <w:p w:rsidR="007F5438" w:rsidRPr="007F5438" w:rsidRDefault="007F5438" w:rsidP="007F5438">
            <w:pPr>
              <w:jc w:val="center"/>
              <w:rPr>
                <w:rFonts w:ascii="Arial" w:eastAsia="Times New Roman" w:hAnsi="Arial" w:cs="Arial"/>
                <w:color w:val="222222"/>
              </w:rPr>
            </w:pPr>
          </w:p>
        </w:tc>
      </w:tr>
    </w:tbl>
    <w:p w:rsidR="007F5438" w:rsidRDefault="007F5438"/>
    <w:sectPr w:rsidR="007F5438" w:rsidSect="006910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438"/>
    <w:rsid w:val="00691089"/>
    <w:rsid w:val="007F5438"/>
    <w:rsid w:val="00F20A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44DE8C88"/>
  <w15:chartTrackingRefBased/>
  <w15:docId w15:val="{DFCBE3D0-0A94-EB4C-AD0F-1514CCF95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F5438"/>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5438"/>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F5438"/>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7F54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58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r20.rs6.net/tn.jsp?f=0016IYyoqYkanHTq5RsmAJfOB2z3pAMShzZgIvF70rZRV26BQ8pbPeCCy7Wn8WFsPakovlZMvNdPnDCNnN-8Y1-8MEYbgtmqz2U8Ev7e-yNfnjAgn3t4_h9FL7QFbhClTH97cFF3NB1UpTcnQAMLGrSUGLIM8Edihvcdy_wFEBP0-mAs4Cdp7AFJiDYwY_IsKB8_f6fItGXWYy-99Qc8DW8O9S4mE6-cKw5&amp;c=w9WbcoIXnXTZGS9Hz9pHAefF79NrBeTTiN5C9EXxZ0aJwhM6F8Pfew==&amp;ch=S632kOTFKzIEgsz90FBBXt6ilzi9m81H2YMmJEhsdxzjzMwC1kFPx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r20.rs6.net/tn.jsp?f=0016IYyoqYkanHTq5RsmAJfOB2z3pAMShzZgIvF70rZRV26BQ8pbPeCCy7Wn8WFsPakpk3ml4dqEPvp0rJgf6TiMcrA661CnuQiev-niyFSiGkNtnc-S7XdzCsFt0zUUx8jsZArKighjOKBuqXpFAE0jvc4FS1LVGhb&amp;c=w9WbcoIXnXTZGS9Hz9pHAefF79NrBeTTiN5C9EXxZ0aJwhM6F8Pfew==&amp;ch=S632kOTFKzIEgsz90FBBXt6ilzi9m81H2YMmJEhsdxzjzMwC1kFPxA=="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413</Words>
  <Characters>2355</Characters>
  <Application>Microsoft Office Word</Application>
  <DocSecurity>0</DocSecurity>
  <Lines>19</Lines>
  <Paragraphs>5</Paragraphs>
  <ScaleCrop>false</ScaleCrop>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2024-03-10T06:29:00Z</dcterms:created>
  <dcterms:modified xsi:type="dcterms:W3CDTF">2024-03-10T06:30:00Z</dcterms:modified>
</cp:coreProperties>
</file>